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B1" w:rsidRPr="000C7FB1" w:rsidRDefault="000C7FB1" w:rsidP="00ED688C">
      <w:pPr>
        <w:jc w:val="center"/>
        <w:rPr>
          <w:rFonts w:ascii="BNazaninBold" w:hAnsi="Times New Roman" w:cs="B Nazanin"/>
          <w:b/>
          <w:bCs/>
          <w:sz w:val="24"/>
          <w:szCs w:val="24"/>
          <w:rtl/>
        </w:rPr>
      </w:pP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توافقنامه سطح خدمت "</w:t>
      </w:r>
      <w:r>
        <w:rPr>
          <w:rFonts w:ascii="BNazaninBold" w:hAnsi="Times New Roman" w:cs="B Nazanin" w:hint="cs"/>
          <w:b/>
          <w:bCs/>
          <w:sz w:val="24"/>
          <w:szCs w:val="24"/>
          <w:rtl/>
        </w:rPr>
        <w:t xml:space="preserve">رفع </w:t>
      </w: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خسارت وارده به شبكه برق"</w:t>
      </w:r>
    </w:p>
    <w:p w:rsidR="000C7FB1" w:rsidRPr="000C7FB1" w:rsidRDefault="000C7FB1" w:rsidP="000C7FB1">
      <w:pPr>
        <w:rPr>
          <w:rFonts w:ascii="BNazaninBold" w:hAnsi="Times New Roman" w:cs="B Nazanin"/>
          <w:b/>
          <w:bCs/>
          <w:sz w:val="24"/>
          <w:szCs w:val="24"/>
          <w:rtl/>
        </w:rPr>
      </w:pP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1 .مقدمه</w:t>
      </w:r>
    </w:p>
    <w:p w:rsidR="000C7FB1" w:rsidRPr="008C2F94" w:rsidRDefault="000C7FB1" w:rsidP="000C7FB1">
      <w:pPr>
        <w:jc w:val="both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در صورتي كه در حادثه اي ناشي از عملكرد مردم خسارتي به شبكه برق وارد شود، در اين خدمت مردم مي توانند</w:t>
      </w:r>
      <w:r w:rsidRPr="008C2F94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ضمن ثبت مورد خسارت، تصوير محل خسارت را در پيوست قرار دهند.</w:t>
      </w:r>
    </w:p>
    <w:p w:rsidR="000C7FB1" w:rsidRPr="000C7FB1" w:rsidRDefault="000C7FB1" w:rsidP="000C7FB1">
      <w:pPr>
        <w:rPr>
          <w:rFonts w:ascii="BNazaninBold" w:hAnsi="Times New Roman" w:cs="B Nazanin"/>
          <w:b/>
          <w:bCs/>
          <w:sz w:val="24"/>
          <w:szCs w:val="24"/>
          <w:rtl/>
        </w:rPr>
      </w:pP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2 .هدف</w:t>
      </w:r>
    </w:p>
    <w:p w:rsidR="000C7FB1" w:rsidRPr="008C2F94" w:rsidRDefault="000C7FB1" w:rsidP="000C7FB1">
      <w:pPr>
        <w:jc w:val="both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هدف از اين توافقنامه سطح خدمت اين است كه به منظور ارائه با كيفيت خدمت ارائه شده توسط شركت توزيع نيروي برق</w:t>
      </w:r>
      <w:r w:rsidR="00902667">
        <w:rPr>
          <w:rFonts w:ascii="BNazaninBold" w:hAnsi="Times New Roman" w:cs="B Nazanin" w:hint="cs"/>
          <w:sz w:val="24"/>
          <w:szCs w:val="24"/>
          <w:rtl/>
        </w:rPr>
        <w:t xml:space="preserve"> شمال استان کرمان</w:t>
      </w:r>
      <w:bookmarkStart w:id="0" w:name="_GoBack"/>
      <w:bookmarkEnd w:id="0"/>
      <w:r w:rsidRPr="008C2F94">
        <w:rPr>
          <w:rFonts w:ascii="BNazaninBold" w:hAnsi="Times New Roman" w:cs="B Nazanin"/>
          <w:sz w:val="24"/>
          <w:szCs w:val="24"/>
          <w:rtl/>
        </w:rPr>
        <w:t xml:space="preserve"> ، كيفيت</w:t>
      </w:r>
      <w:r w:rsidRPr="008C2F94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تحويل خدمت " ثبت خسارت وارده به شبكه برق" براي تمامي مشتركين، متقاضيان و استفاده كنندگان در صنعت برق كشور در هر</w:t>
      </w:r>
      <w:r w:rsidRPr="008C2F94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دو دسته حقيقي و حقوقي مورد توافق قرار گيرد.</w:t>
      </w:r>
    </w:p>
    <w:p w:rsidR="000C7FB1" w:rsidRDefault="000C7FB1" w:rsidP="000C7FB1">
      <w:pPr>
        <w:rPr>
          <w:rFonts w:ascii="BNazaninBold" w:hAnsi="Times New Roman" w:cs="B Nazanin"/>
          <w:b/>
          <w:bCs/>
          <w:sz w:val="24"/>
          <w:szCs w:val="24"/>
          <w:rtl/>
        </w:rPr>
      </w:pP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3 .مسئوليت</w:t>
      </w:r>
    </w:p>
    <w:p w:rsidR="000C7FB1" w:rsidRPr="00D2726C" w:rsidRDefault="000C7FB1" w:rsidP="00872FDF">
      <w:pPr>
        <w:jc w:val="both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شرکت توز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ع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ن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رو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="00902667">
        <w:rPr>
          <w:rFonts w:ascii="BNazaninBold" w:hAnsi="Times New Roman" w:cs="B Nazanin"/>
          <w:sz w:val="24"/>
          <w:szCs w:val="24"/>
          <w:rtl/>
        </w:rPr>
        <w:t xml:space="preserve"> برق </w:t>
      </w:r>
      <w:r w:rsidR="00902667">
        <w:rPr>
          <w:rFonts w:ascii="BNazaninBold" w:hAnsi="Times New Roman" w:cs="B Nazanin" w:hint="cs"/>
          <w:sz w:val="24"/>
          <w:szCs w:val="24"/>
          <w:rtl/>
        </w:rPr>
        <w:t xml:space="preserve">شمال استان کرمان 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به استناد برنامه پنجم ، برنامه ششم ، نقشه راه توسعه دولت الکترون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ك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و... دارا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مجوز</w:t>
      </w:r>
      <w:r w:rsidR="008C2F94" w:rsidRPr="008C2F94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ا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جاد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و اجرا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س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است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ها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شرکت توان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ر</w:t>
      </w:r>
      <w:r w:rsidRPr="008C2F94">
        <w:rPr>
          <w:rFonts w:ascii="BNazaninBold" w:hAnsi="Times New Roman" w:cs="B Nazanin"/>
          <w:sz w:val="24"/>
          <w:szCs w:val="24"/>
          <w:rtl/>
        </w:rPr>
        <w:t>-وزارت ن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رو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در حوزه مد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ر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 w:hint="eastAsia"/>
          <w:sz w:val="24"/>
          <w:szCs w:val="24"/>
          <w:rtl/>
        </w:rPr>
        <w:t>ت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ها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 </w:t>
      </w:r>
      <w:r w:rsidR="008C2F94" w:rsidRPr="008C2F94">
        <w:rPr>
          <w:rFonts w:ascii="BNazaninBold" w:hAnsi="Times New Roman" w:cs="B Nazanin" w:hint="cs"/>
          <w:sz w:val="24"/>
          <w:szCs w:val="24"/>
          <w:rtl/>
        </w:rPr>
        <w:t xml:space="preserve">سطح استان </w:t>
      </w:r>
      <w:r w:rsidRPr="008C2F94">
        <w:rPr>
          <w:rFonts w:ascii="BNazaninBold" w:hAnsi="Times New Roman" w:cs="B Nazanin"/>
          <w:sz w:val="24"/>
          <w:szCs w:val="24"/>
          <w:rtl/>
        </w:rPr>
        <w:t>م</w:t>
      </w:r>
      <w:r w:rsidRPr="008C2F94">
        <w:rPr>
          <w:rFonts w:ascii="BNazaninBold" w:hAnsi="Times New Roman" w:cs="B Nazanin" w:hint="cs"/>
          <w:sz w:val="24"/>
          <w:szCs w:val="24"/>
          <w:rtl/>
        </w:rPr>
        <w:t>ی</w:t>
      </w:r>
      <w:r w:rsidR="00D2726C">
        <w:rPr>
          <w:rFonts w:ascii="BNazaninBold" w:hAnsi="Times New Roman" w:cs="B Nazanin"/>
          <w:sz w:val="24"/>
          <w:szCs w:val="24"/>
          <w:rtl/>
        </w:rPr>
        <w:t xml:space="preserve"> باشد</w:t>
      </w:r>
      <w:r w:rsidR="00D2726C">
        <w:rPr>
          <w:rFonts w:ascii="BNazaninBold" w:hAnsi="Times New Roman" w:cs="B Nazanin" w:hint="cs"/>
          <w:sz w:val="24"/>
          <w:szCs w:val="24"/>
          <w:rtl/>
        </w:rPr>
        <w:t xml:space="preserve"> و </w:t>
      </w:r>
      <w:r w:rsidRPr="00D2726C">
        <w:rPr>
          <w:rFonts w:ascii="BNazaninBold" w:hAnsi="Times New Roman" w:cs="B Nazanin"/>
          <w:sz w:val="24"/>
          <w:szCs w:val="24"/>
          <w:rtl/>
        </w:rPr>
        <w:t>موافقت ميكند كه خدمت مورد نظر به ترتيب زير ارائه شود: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1 .ورود به پرتال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2 .ثبت درخواست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3 .انجام فرايند مربوطه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4 .ارائه شماره پيگيري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5 .ورود به پرتال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6 .پيگيري درخواست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7 .بررسي نتيجه درخواست</w:t>
      </w:r>
    </w:p>
    <w:p w:rsidR="000C7FB1" w:rsidRPr="008C2F94" w:rsidRDefault="000C7FB1" w:rsidP="000C7FB1">
      <w:pPr>
        <w:spacing w:after="0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8 .ارائه نتيجه بررسي</w:t>
      </w:r>
    </w:p>
    <w:p w:rsidR="000C7FB1" w:rsidRPr="000C7FB1" w:rsidRDefault="000C7FB1" w:rsidP="000C7FB1">
      <w:pPr>
        <w:rPr>
          <w:rFonts w:ascii="BNazaninBold" w:hAnsi="Times New Roman" w:cs="B Nazanin"/>
          <w:b/>
          <w:bCs/>
          <w:sz w:val="24"/>
          <w:szCs w:val="24"/>
          <w:rtl/>
        </w:rPr>
      </w:pPr>
    </w:p>
    <w:p w:rsidR="000C7FB1" w:rsidRPr="000C7FB1" w:rsidRDefault="000C7FB1" w:rsidP="000C7FB1">
      <w:pPr>
        <w:rPr>
          <w:rFonts w:ascii="BNazaninBold" w:hAnsi="Times New Roman" w:cs="B Nazanin"/>
          <w:b/>
          <w:bCs/>
          <w:sz w:val="24"/>
          <w:szCs w:val="24"/>
          <w:rtl/>
        </w:rPr>
      </w:pP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4 .تعهدات متقابل خدمت</w:t>
      </w:r>
      <w:r w:rsidR="00872FDF">
        <w:rPr>
          <w:rFonts w:ascii="BNazaninBold" w:hAnsi="Times New Roman" w:cs="B Nazanin" w:hint="cs"/>
          <w:b/>
          <w:bCs/>
          <w:sz w:val="24"/>
          <w:szCs w:val="24"/>
          <w:rtl/>
        </w:rPr>
        <w:t xml:space="preserve"> </w:t>
      </w: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گيرنده و دستگاه اجرايي</w:t>
      </w:r>
    </w:p>
    <w:p w:rsidR="000C7FB1" w:rsidRPr="008C2F94" w:rsidRDefault="000C7FB1" w:rsidP="00872FDF">
      <w:pPr>
        <w:jc w:val="both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 xml:space="preserve">متقاضي دريافت اين مجوز مكلف است مدارك خود را تنها از </w:t>
      </w:r>
      <w:r w:rsidR="00872FDF">
        <w:rPr>
          <w:rFonts w:ascii="BNazaninBold" w:hAnsi="Times New Roman" w:cs="B Nazanin"/>
          <w:sz w:val="24"/>
          <w:szCs w:val="24"/>
          <w:rtl/>
        </w:rPr>
        <w:t>طريق سامانه</w:t>
      </w:r>
      <w:r w:rsidR="00872FDF">
        <w:rPr>
          <w:rFonts w:ascii="BNazaninBold" w:hAnsi="Times New Roman" w:cs="B Nazanin" w:hint="cs"/>
          <w:sz w:val="24"/>
          <w:szCs w:val="24"/>
          <w:rtl/>
        </w:rPr>
        <w:t xml:space="preserve"> برق من </w:t>
      </w:r>
      <w:r w:rsidR="00872FDF">
        <w:rPr>
          <w:rFonts w:ascii="BNazaninBold" w:hAnsi="Times New Roman" w:cs="B Nazanin"/>
          <w:sz w:val="24"/>
          <w:szCs w:val="24"/>
          <w:rtl/>
        </w:rPr>
        <w:t>/ دفتر پيشخوان</w:t>
      </w:r>
      <w:r w:rsidR="00872FDF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به اين دستگاه ارائه نمايد.</w:t>
      </w:r>
      <w:r w:rsidRPr="008C2F94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در صورتيكه پس از پرداخت هزينه</w:t>
      </w:r>
      <w:r w:rsidR="00872FDF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 xml:space="preserve">هاي اين خدمت و تكميل فرمها و تحويل آنها به اين سازمان، متقاضي نتواند در موعد مقرر كه </w:t>
      </w:r>
      <w:r w:rsidRPr="008C2F94">
        <w:rPr>
          <w:rFonts w:ascii="BNazaninBold" w:hAnsi="Times New Roman" w:cs="B Nazanin" w:hint="cs"/>
          <w:sz w:val="24"/>
          <w:szCs w:val="24"/>
          <w:rtl/>
        </w:rPr>
        <w:t xml:space="preserve">2 </w:t>
      </w:r>
      <w:r w:rsidRPr="008C2F94">
        <w:rPr>
          <w:rFonts w:ascii="BNazaninBold" w:hAnsi="Times New Roman" w:cs="B Nazanin"/>
          <w:sz w:val="24"/>
          <w:szCs w:val="24"/>
          <w:rtl/>
        </w:rPr>
        <w:t>روز كاري ميباشد مجوز خود را دريافت نمايد، سازمان به ازاء هر روز ديركرد غير موجه غرامتي معادل 0 ريال به متقاضي پرداخت نمايد.</w:t>
      </w:r>
    </w:p>
    <w:p w:rsidR="000C7FB1" w:rsidRPr="000C7FB1" w:rsidRDefault="000C7FB1" w:rsidP="000C7FB1">
      <w:pPr>
        <w:jc w:val="both"/>
        <w:rPr>
          <w:rFonts w:ascii="BNazaninBold" w:hAnsi="Times New Roman" w:cs="B Nazanin"/>
          <w:b/>
          <w:bCs/>
          <w:sz w:val="24"/>
          <w:szCs w:val="24"/>
          <w:rtl/>
        </w:rPr>
      </w:pP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(با توجه به اساسنامه شركت، هيچگونه غرامتي در خصوص ديركرد خدمت پرداخت نمي شود.)</w:t>
      </w:r>
    </w:p>
    <w:p w:rsidR="000C7FB1" w:rsidRPr="008C2F94" w:rsidRDefault="000C7FB1" w:rsidP="000C7FB1">
      <w:pPr>
        <w:jc w:val="both"/>
        <w:rPr>
          <w:rFonts w:ascii="BNazaninBold" w:hAnsi="Times New Roman" w:cs="B Nazanin"/>
          <w:sz w:val="24"/>
          <w:szCs w:val="24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موارد مربوط به فرم "اطلاعات خدمت/زيرخدمت جهت ارائه روي پايگاه اطلاع</w:t>
      </w:r>
      <w:r w:rsidR="00F108EC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رساني دستگاه" در پيوست ج به صورت دقيق در رابطه با</w:t>
      </w:r>
      <w:r w:rsidRPr="008C2F94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زمان انجام خدمت، تعداد مرتبه مراجعه حضوري متقاضي، نحوه دسترسي و زمانهاي دسترسي به خدمت و كليه جزئيات خدمت بصورت</w:t>
      </w:r>
      <w:r w:rsidRPr="008C2F94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متعهدانه از سوي دستگاه ذكر مي</w:t>
      </w:r>
      <w:r w:rsidR="00F108EC">
        <w:rPr>
          <w:rFonts w:ascii="BNazaninBold" w:hAnsi="Times New Roman" w:cs="B Nazanin" w:hint="cs"/>
          <w:sz w:val="24"/>
          <w:szCs w:val="24"/>
          <w:rtl/>
        </w:rPr>
        <w:t xml:space="preserve"> </w:t>
      </w:r>
      <w:r w:rsidRPr="008C2F94">
        <w:rPr>
          <w:rFonts w:ascii="BNazaninBold" w:hAnsi="Times New Roman" w:cs="B Nazanin"/>
          <w:sz w:val="24"/>
          <w:szCs w:val="24"/>
          <w:rtl/>
        </w:rPr>
        <w:t>شود.</w:t>
      </w:r>
    </w:p>
    <w:p w:rsidR="000C7FB1" w:rsidRPr="000C7FB1" w:rsidRDefault="000C7FB1" w:rsidP="000C7FB1">
      <w:pPr>
        <w:rPr>
          <w:rFonts w:ascii="BNazaninBold" w:hAnsi="Times New Roman" w:cs="B Nazanin"/>
          <w:b/>
          <w:bCs/>
          <w:sz w:val="24"/>
          <w:szCs w:val="24"/>
          <w:rtl/>
        </w:rPr>
      </w:pP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lastRenderedPageBreak/>
        <w:t>5 .هزينه</w:t>
      </w:r>
      <w:r w:rsidRPr="000C7FB1">
        <w:rPr>
          <w:rFonts w:ascii="BNazaninBold" w:hAnsi="Times New Roman" w:cs="B Nazanin" w:hint="cs"/>
          <w:b/>
          <w:bCs/>
          <w:sz w:val="24"/>
          <w:szCs w:val="24"/>
          <w:rtl/>
        </w:rPr>
        <w:t xml:space="preserve"> </w:t>
      </w:r>
      <w:r w:rsidRPr="000C7FB1">
        <w:rPr>
          <w:rFonts w:ascii="BNazaninBold" w:hAnsi="Times New Roman" w:cs="B Nazanin"/>
          <w:b/>
          <w:bCs/>
          <w:sz w:val="24"/>
          <w:szCs w:val="24"/>
          <w:rtl/>
        </w:rPr>
        <w:t>ها و پرداختها</w:t>
      </w:r>
    </w:p>
    <w:p w:rsidR="00E80A27" w:rsidRPr="008C2F94" w:rsidRDefault="000C7FB1" w:rsidP="000C7FB1">
      <w:pPr>
        <w:rPr>
          <w:rFonts w:cs="B Nazanin"/>
          <w:rtl/>
        </w:rPr>
      </w:pPr>
      <w:r w:rsidRPr="008C2F94">
        <w:rPr>
          <w:rFonts w:ascii="BNazaninBold" w:hAnsi="Times New Roman" w:cs="B Nazanin"/>
          <w:sz w:val="24"/>
          <w:szCs w:val="24"/>
          <w:rtl/>
        </w:rPr>
        <w:t>هزينه ارائه خدمت به خدمت گيرندگان مطابق قوانين و تعرفه هاي مصوب صنعت برق محاسبه مي گردد.</w:t>
      </w:r>
    </w:p>
    <w:p w:rsidR="000C7FB1" w:rsidRPr="000C7FB1" w:rsidRDefault="000C7FB1" w:rsidP="000C7FB1">
      <w:pPr>
        <w:rPr>
          <w:rFonts w:cs="B Nazanin"/>
          <w:b/>
          <w:bCs/>
          <w:sz w:val="24"/>
          <w:szCs w:val="24"/>
          <w:rtl/>
        </w:rPr>
      </w:pPr>
      <w:r w:rsidRPr="000C7FB1">
        <w:rPr>
          <w:rFonts w:cs="B Nazanin"/>
          <w:b/>
          <w:bCs/>
          <w:sz w:val="24"/>
          <w:szCs w:val="24"/>
          <w:rtl/>
        </w:rPr>
        <w:t>6 .دوره عملكرد</w:t>
      </w:r>
    </w:p>
    <w:p w:rsidR="000C7FB1" w:rsidRPr="008C2F94" w:rsidRDefault="000C7FB1" w:rsidP="008C2F94">
      <w:pPr>
        <w:rPr>
          <w:rFonts w:cs="B Nazanin"/>
          <w:sz w:val="24"/>
          <w:szCs w:val="24"/>
          <w:rtl/>
        </w:rPr>
      </w:pPr>
      <w:r w:rsidRPr="008C2F94">
        <w:rPr>
          <w:rFonts w:cs="B Nazanin"/>
          <w:sz w:val="24"/>
          <w:szCs w:val="24"/>
          <w:rtl/>
        </w:rPr>
        <w:t>اين توافقنامه سطح خدمت تا تاريخ 29/12/</w:t>
      </w:r>
      <w:r w:rsidR="008C2F94">
        <w:rPr>
          <w:rFonts w:cs="B Nazanin" w:hint="cs"/>
          <w:sz w:val="24"/>
          <w:szCs w:val="24"/>
          <w:rtl/>
        </w:rPr>
        <w:t>1401</w:t>
      </w:r>
      <w:r w:rsidRPr="008C2F94">
        <w:rPr>
          <w:rFonts w:cs="B Nazanin"/>
          <w:sz w:val="24"/>
          <w:szCs w:val="24"/>
          <w:rtl/>
        </w:rPr>
        <w:t xml:space="preserve"> و تحت امضاي مديريت عامل شركتهاي توزيع نيروي برق اعتبار دارد.</w:t>
      </w:r>
    </w:p>
    <w:p w:rsidR="000C7FB1" w:rsidRPr="000C7FB1" w:rsidRDefault="000C7FB1" w:rsidP="000C7FB1">
      <w:pPr>
        <w:rPr>
          <w:rFonts w:cs="B Nazanin"/>
          <w:b/>
          <w:bCs/>
          <w:sz w:val="24"/>
          <w:szCs w:val="24"/>
          <w:rtl/>
        </w:rPr>
      </w:pPr>
      <w:r w:rsidRPr="000C7FB1">
        <w:rPr>
          <w:rFonts w:cs="B Nazanin"/>
          <w:b/>
          <w:bCs/>
          <w:sz w:val="24"/>
          <w:szCs w:val="24"/>
          <w:rtl/>
        </w:rPr>
        <w:t>7 .خاتمه توافقنامه</w:t>
      </w:r>
    </w:p>
    <w:p w:rsidR="000C7FB1" w:rsidRPr="008C2F94" w:rsidRDefault="000C7FB1" w:rsidP="000C7FB1">
      <w:pPr>
        <w:rPr>
          <w:rFonts w:cs="B Nazanin"/>
          <w:sz w:val="24"/>
          <w:szCs w:val="24"/>
          <w:rtl/>
        </w:rPr>
      </w:pPr>
      <w:r w:rsidRPr="008C2F94">
        <w:rPr>
          <w:rFonts w:cs="B Nazanin"/>
          <w:sz w:val="24"/>
          <w:szCs w:val="24"/>
          <w:rtl/>
        </w:rPr>
        <w:t>دريافت اين خدمت با ارائه نتيجه بررسي و پيگيري درخواست ثبت شده به مشترك خاتمه مي يابد.</w:t>
      </w:r>
    </w:p>
    <w:p w:rsidR="000C7FB1" w:rsidRPr="000C7FB1" w:rsidRDefault="000C7FB1" w:rsidP="000C7FB1">
      <w:pPr>
        <w:rPr>
          <w:rFonts w:cs="B Nazanin"/>
          <w:b/>
          <w:bCs/>
          <w:sz w:val="24"/>
          <w:szCs w:val="24"/>
          <w:rtl/>
        </w:rPr>
      </w:pPr>
      <w:r w:rsidRPr="000C7FB1">
        <w:rPr>
          <w:rFonts w:cs="B Nazanin"/>
          <w:b/>
          <w:bCs/>
          <w:sz w:val="24"/>
          <w:szCs w:val="24"/>
          <w:rtl/>
        </w:rPr>
        <w:t xml:space="preserve">اقلام اطلاعاتي خروجي : </w:t>
      </w:r>
      <w:r w:rsidRPr="008C2F94">
        <w:rPr>
          <w:rFonts w:cs="B Nazanin"/>
          <w:sz w:val="24"/>
          <w:szCs w:val="24"/>
          <w:rtl/>
        </w:rPr>
        <w:t>نتيجه بررسي و پيگيري درخواست ثبت شده</w:t>
      </w:r>
    </w:p>
    <w:sectPr w:rsidR="000C7FB1" w:rsidRPr="000C7FB1" w:rsidSect="000C56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D"/>
    <w:rsid w:val="000C56B0"/>
    <w:rsid w:val="000C7FB1"/>
    <w:rsid w:val="00872FDF"/>
    <w:rsid w:val="008A0B6F"/>
    <w:rsid w:val="008C2F94"/>
    <w:rsid w:val="008E57D6"/>
    <w:rsid w:val="00902667"/>
    <w:rsid w:val="00906EE4"/>
    <w:rsid w:val="00B811FD"/>
    <w:rsid w:val="00D2726C"/>
    <w:rsid w:val="00D97484"/>
    <w:rsid w:val="00E45A04"/>
    <w:rsid w:val="00E80A27"/>
    <w:rsid w:val="00ED688C"/>
    <w:rsid w:val="00F1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3563"/>
  <w15:chartTrackingRefBased/>
  <w15:docId w15:val="{7505304A-0C00-4D04-8DF4-472F3753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84"/>
    <w:rPr>
      <w:rFonts w:asciiTheme="minorHAnsi" w:hAnsiTheme="minorHAnsi" w:cs="B Zar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EE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EE4"/>
    <w:rPr>
      <w:rFonts w:asciiTheme="majorHAnsi" w:eastAsiaTheme="majorEastAsia" w:hAnsiTheme="majorHAnsi" w:cs="B Zar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FD25E-608F-4373-A49C-60D61B43E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4629-5caa-48de-96f5-f9beb0a60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2E56F-69DE-4387-BA52-2851A3D39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597F0-6F2C-4C77-BCB3-1CA6F83ECA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Palasi zadeh</dc:creator>
  <cp:keywords/>
  <dc:description/>
  <cp:lastModifiedBy>عالیه آشورزاده</cp:lastModifiedBy>
  <cp:revision>16</cp:revision>
  <dcterms:created xsi:type="dcterms:W3CDTF">2022-05-08T10:26:00Z</dcterms:created>
  <dcterms:modified xsi:type="dcterms:W3CDTF">2023-05-13T09:31:00Z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